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36674F" wp14:paraId="27087BF1" wp14:textId="1D7D8E37">
      <w:pPr>
        <w:jc w:val="center"/>
        <w:rPr>
          <w:b w:val="1"/>
          <w:bCs w:val="1"/>
          <w:sz w:val="36"/>
          <w:szCs w:val="36"/>
        </w:rPr>
      </w:pPr>
      <w:r w:rsidRPr="3836674F" w:rsidR="4D73A1C1">
        <w:rPr>
          <w:b w:val="1"/>
          <w:bCs w:val="1"/>
          <w:sz w:val="36"/>
          <w:szCs w:val="36"/>
        </w:rPr>
        <w:t>¿Cómo reducir los costos logísticos ante posibles "compras de pánico" por aranceles?</w:t>
      </w:r>
    </w:p>
    <w:p xmlns:wp14="http://schemas.microsoft.com/office/word/2010/wordml" w:rsidP="544E733F" wp14:paraId="51C3A1CE" wp14:textId="1702010C">
      <w:pPr>
        <w:pStyle w:val="Normal"/>
        <w:jc w:val="both"/>
      </w:pPr>
      <w:r w:rsidR="4D73A1C1">
        <w:rPr/>
        <w:t xml:space="preserve">CIUDAD DE MÉXICO. XX de abril de 2024.- El escenario arancelario actual tiene encendidas las alarmas en las cadenas de suministro globales. Con la entrada en vigor de nuevos aranceles impulsados por el gobierno de Donald Trump, que incluyen un impuesto general del 10% a las importaciones y tarifas específicas de hasta 54% para países como China, Vietnam e India, empresas de todo el mundo han acelerado sus compras para evitar el golpe financiero. </w:t>
      </w:r>
    </w:p>
    <w:p xmlns:wp14="http://schemas.microsoft.com/office/word/2010/wordml" w:rsidP="544E733F" wp14:paraId="257F2D7C" wp14:textId="27DDCB39">
      <w:pPr>
        <w:pStyle w:val="Normal"/>
        <w:jc w:val="both"/>
      </w:pPr>
      <w:r w:rsidR="4D73A1C1">
        <w:rPr/>
        <w:t>Esta reacción ha generado un efecto inmediato: congestión en puertos, saturación en rutas logísticas y aumento en los costos de transporte y almacenaje.</w:t>
      </w:r>
    </w:p>
    <w:p xmlns:wp14="http://schemas.microsoft.com/office/word/2010/wordml" w:rsidP="544E733F" wp14:paraId="7E7F0AEA" wp14:textId="6219E531">
      <w:pPr>
        <w:pStyle w:val="Normal"/>
        <w:jc w:val="both"/>
      </w:pPr>
      <w:r w:rsidRPr="3836674F" w:rsidR="20DA6817">
        <w:rPr>
          <w:i w:val="1"/>
          <w:iCs w:val="1"/>
        </w:rPr>
        <w:t>“</w:t>
      </w:r>
      <w:r w:rsidRPr="3836674F" w:rsidR="4D73A1C1">
        <w:rPr>
          <w:i w:val="1"/>
          <w:iCs w:val="1"/>
        </w:rPr>
        <w:t xml:space="preserve">Para muchas compañías, </w:t>
      </w:r>
      <w:r w:rsidRPr="3836674F" w:rsidR="1755B4E9">
        <w:rPr>
          <w:i w:val="1"/>
          <w:iCs w:val="1"/>
        </w:rPr>
        <w:t xml:space="preserve">los aranceles han significado la necesidad de </w:t>
      </w:r>
      <w:r w:rsidRPr="3836674F" w:rsidR="4D73A1C1">
        <w:rPr>
          <w:i w:val="1"/>
          <w:iCs w:val="1"/>
        </w:rPr>
        <w:t xml:space="preserve">actuar antes de la fecha límite o enfrentar aumentos de costos que podrían comprometer su rentabilidad. Un ejemplo es Apple, que en tan solo 3 días habría mandado 5 aviones repletos de </w:t>
      </w:r>
      <w:r w:rsidRPr="3836674F" w:rsidR="4D73A1C1">
        <w:rPr>
          <w:i w:val="1"/>
          <w:iCs w:val="1"/>
        </w:rPr>
        <w:t>iPhones</w:t>
      </w:r>
      <w:r w:rsidRPr="3836674F" w:rsidR="4D73A1C1">
        <w:rPr>
          <w:i w:val="1"/>
          <w:iCs w:val="1"/>
        </w:rPr>
        <w:t xml:space="preserve"> hacia Estados Unidos para anticiparse a las tarifas, según reportes de </w:t>
      </w:r>
      <w:hyperlink r:id="R8cc44e1ef04b4f87">
        <w:r w:rsidRPr="3836674F" w:rsidR="4D73A1C1">
          <w:rPr>
            <w:rStyle w:val="Hyperlink"/>
            <w:i w:val="1"/>
            <w:iCs w:val="1"/>
          </w:rPr>
          <w:t>medios de la India</w:t>
        </w:r>
        <w:r w:rsidRPr="3836674F" w:rsidR="04A328CF">
          <w:rPr>
            <w:rStyle w:val="Hyperlink"/>
            <w:i w:val="1"/>
            <w:iCs w:val="1"/>
          </w:rPr>
          <w:t>”</w:t>
        </w:r>
      </w:hyperlink>
      <w:r w:rsidRPr="3836674F" w:rsidR="04A328CF">
        <w:rPr>
          <w:i w:val="1"/>
          <w:iCs w:val="1"/>
        </w:rPr>
        <w:t xml:space="preserve">, </w:t>
      </w:r>
      <w:r w:rsidR="04A328CF">
        <w:rPr/>
        <w:t xml:space="preserve">explica Ilan </w:t>
      </w:r>
      <w:r w:rsidR="04A328CF">
        <w:rPr/>
        <w:t>Epelbaum</w:t>
      </w:r>
      <w:r w:rsidR="04A328CF">
        <w:rPr/>
        <w:t>, director general de Mail Boxes Etc</w:t>
      </w:r>
      <w:r w:rsidR="4D73A1C1">
        <w:rPr/>
        <w:t>.</w:t>
      </w:r>
    </w:p>
    <w:p xmlns:wp14="http://schemas.microsoft.com/office/word/2010/wordml" w:rsidP="544E733F" wp14:paraId="7A764A07" wp14:textId="06C66935">
      <w:pPr>
        <w:pStyle w:val="Normal"/>
        <w:jc w:val="both"/>
      </w:pPr>
      <w:r w:rsidR="4D73A1C1">
        <w:rPr/>
        <w:t xml:space="preserve">Sin embargo, esta estrategia de </w:t>
      </w:r>
      <w:r w:rsidRPr="3836674F" w:rsidR="4D73A1C1">
        <w:rPr>
          <w:i w:val="1"/>
          <w:iCs w:val="1"/>
        </w:rPr>
        <w:t>"compras de pánico"</w:t>
      </w:r>
      <w:r w:rsidR="4D73A1C1">
        <w:rPr/>
        <w:t xml:space="preserve">, es decir acaparar inventario para adelantarse a los aranceles, </w:t>
      </w:r>
      <w:r w:rsidR="45ACB296">
        <w:rPr/>
        <w:t>ya muestra</w:t>
      </w:r>
      <w:r w:rsidR="4D73A1C1">
        <w:rPr/>
        <w:t xml:space="preserve"> sus consecuencias:</w:t>
      </w:r>
    </w:p>
    <w:p xmlns:wp14="http://schemas.microsoft.com/office/word/2010/wordml" w:rsidP="544E733F" wp14:paraId="24FBEC5F" wp14:textId="6E97F69B">
      <w:pPr>
        <w:pStyle w:val="Normal"/>
        <w:jc w:val="both"/>
      </w:pPr>
      <w:r w:rsidR="4D73A1C1">
        <w:rPr/>
        <w:t xml:space="preserve">Durante las semanas previas al 9 de abril, los puertos estadounidenses experimentaron un repunte de actividad similar al observado durante la pandemia de COVID-19. </w:t>
      </w:r>
      <w:hyperlink r:id="Raf46051dd3364d8b">
        <w:r w:rsidRPr="3836674F" w:rsidR="4D73A1C1">
          <w:rPr>
            <w:rStyle w:val="Hyperlink"/>
          </w:rPr>
          <w:t>Reportes</w:t>
        </w:r>
      </w:hyperlink>
      <w:r w:rsidR="4D73A1C1">
        <w:rPr/>
        <w:t xml:space="preserve"> logísticos indican aumentos de hasta 23% en el volumen de contenedores procedentes de Asia en el primer trimestre, generando tiempos de espera extendidos y una presión extraordinaria sobre las cadenas de suministro internacionales.</w:t>
      </w:r>
    </w:p>
    <w:p xmlns:wp14="http://schemas.microsoft.com/office/word/2010/wordml" w:rsidP="544E733F" wp14:paraId="03A1CEB9" wp14:textId="4FA78EEA">
      <w:pPr>
        <w:pStyle w:val="Normal"/>
        <w:jc w:val="both"/>
      </w:pPr>
      <w:r w:rsidR="4D73A1C1">
        <w:rPr/>
        <w:t>Este fenómeno no se queda en Estados Unidos; México, como socio estratégico y país exento de los nuevos aranceles (hasta ahora), capta un volumen creciente de operaciones logísticas: desde reubicación de plantas hasta redireccionamiento de mercancías por tierra. Aunque esta coyuntura representa una oportunidad, también implica desafíos críticos para la infraestructura logística nacional.</w:t>
      </w:r>
    </w:p>
    <w:p xmlns:wp14="http://schemas.microsoft.com/office/word/2010/wordml" w:rsidP="3836674F" wp14:paraId="2B272FB0" wp14:textId="7E05F50C">
      <w:pPr>
        <w:pStyle w:val="ListParagraph"/>
        <w:numPr>
          <w:ilvl w:val="0"/>
          <w:numId w:val="1"/>
        </w:numPr>
        <w:jc w:val="both"/>
        <w:rPr>
          <w:sz w:val="28"/>
          <w:szCs w:val="28"/>
        </w:rPr>
      </w:pPr>
      <w:r w:rsidRPr="3836674F" w:rsidR="4D73A1C1">
        <w:rPr>
          <w:sz w:val="28"/>
          <w:szCs w:val="28"/>
        </w:rPr>
        <w:t>¿Cómo afecta esto a las empresas mexicanas?</w:t>
      </w:r>
      <w:r w:rsidR="4D73A1C1">
        <w:rPr/>
        <w:t xml:space="preserve"> </w:t>
      </w:r>
    </w:p>
    <w:p xmlns:wp14="http://schemas.microsoft.com/office/word/2010/wordml" w:rsidP="544E733F" wp14:paraId="5DA73436" wp14:textId="6F2F817A">
      <w:pPr>
        <w:pStyle w:val="Normal"/>
        <w:jc w:val="both"/>
      </w:pPr>
      <w:r w:rsidR="4D73A1C1">
        <w:rPr/>
        <w:t xml:space="preserve">En un escenario de alta volatilidad comercial, los costos logísticos tienden a subir por </w:t>
      </w:r>
      <w:r w:rsidR="122DC779">
        <w:rPr/>
        <w:t>tres</w:t>
      </w:r>
      <w:r w:rsidR="4D73A1C1">
        <w:rPr/>
        <w:t xml:space="preserve"> factores </w:t>
      </w:r>
      <w:r w:rsidR="4D73A1C1">
        <w:rPr/>
        <w:t>clave:</w:t>
      </w:r>
    </w:p>
    <w:p w:rsidR="4D73A1C1" w:rsidP="3836674F" w:rsidRDefault="4D73A1C1" w14:paraId="7647C8F0" w14:textId="321C5C7C">
      <w:pPr>
        <w:pStyle w:val="ListParagraph"/>
        <w:numPr>
          <w:ilvl w:val="0"/>
          <w:numId w:val="2"/>
        </w:numPr>
        <w:jc w:val="both"/>
        <w:rPr/>
      </w:pPr>
      <w:r w:rsidR="1AC8C04E">
        <w:rPr/>
        <w:t>Retrasos en los tiempos de entrega de envíos hacia Estados Unidos, derivado de la saturación en las aduanas.</w:t>
      </w:r>
    </w:p>
    <w:p w:rsidR="4D73A1C1" w:rsidP="1837498E" w:rsidRDefault="4D73A1C1" w14:paraId="28FE94E8" w14:textId="4648C0D4">
      <w:pPr>
        <w:pStyle w:val="ListParagraph"/>
        <w:numPr>
          <w:ilvl w:val="0"/>
          <w:numId w:val="2"/>
        </w:numPr>
        <w:rPr/>
      </w:pPr>
      <w:r w:rsidR="1AC8C04E">
        <w:rPr/>
        <w:t>Limitaciones en determinados envíos por parte de las mensajerías</w:t>
      </w:r>
      <w:r w:rsidR="44E2DA7F">
        <w:rPr/>
        <w:t>.</w:t>
      </w:r>
    </w:p>
    <w:p w:rsidR="4D73A1C1" w:rsidP="2092A0FD" w:rsidRDefault="4D73A1C1" w14:paraId="540E68B0" w14:textId="1AC15E7C">
      <w:pPr>
        <w:pStyle w:val="ListParagraph"/>
        <w:numPr>
          <w:ilvl w:val="0"/>
          <w:numId w:val="2"/>
        </w:numPr>
        <w:ind/>
        <w:rPr/>
      </w:pPr>
      <w:r w:rsidR="1AC8C04E">
        <w:rPr/>
        <w:t>P</w:t>
      </w:r>
      <w:r w:rsidR="78161E74">
        <w:rPr/>
        <w:t>osible a</w:t>
      </w:r>
      <w:r w:rsidR="1AC8C04E">
        <w:rPr/>
        <w:t>umento en</w:t>
      </w:r>
      <w:r w:rsidR="67EF6C16">
        <w:rPr/>
        <w:t xml:space="preserve"> las</w:t>
      </w:r>
      <w:r w:rsidR="1AC8C04E">
        <w:rPr/>
        <w:t xml:space="preserve"> tarifas de transporte terrestre y marítimo.</w:t>
      </w:r>
    </w:p>
    <w:p xmlns:wp14="http://schemas.microsoft.com/office/word/2010/wordml" w:rsidP="544E733F" wp14:paraId="6E6CF485" wp14:textId="65AE3F00">
      <w:pPr>
        <w:pStyle w:val="Normal"/>
        <w:jc w:val="both"/>
      </w:pPr>
      <w:r w:rsidR="4D73A1C1">
        <w:rPr/>
        <w:t>Ante este panorama,</w:t>
      </w:r>
      <w:r w:rsidR="4D73A1C1">
        <w:rPr/>
        <w:t xml:space="preserve"> </w:t>
      </w:r>
      <w:r w:rsidR="4D73A1C1">
        <w:rPr/>
        <w:t xml:space="preserve">optimizar la logística ya no es opcional, sino estratégico. Esto implica tomar decisiones como evaluar rutas alternativas más eficientes, así como rediseñar procesos de importación y exportación con base en tecnologías como el Big Data y la Inteligencia Artificial, con el objetivo de </w:t>
      </w:r>
      <w:r w:rsidR="4D73A1C1">
        <w:rPr/>
        <w:t>eficientar</w:t>
      </w:r>
      <w:r w:rsidR="4D73A1C1">
        <w:rPr/>
        <w:t xml:space="preserve"> los procesos y disminuir, en la medida de los posible, la generación de "cuellos de botella".</w:t>
      </w:r>
    </w:p>
    <w:p xmlns:wp14="http://schemas.microsoft.com/office/word/2010/wordml" w:rsidP="544E733F" wp14:paraId="59D2B095" wp14:textId="18B40A49">
      <w:pPr>
        <w:pStyle w:val="Normal"/>
        <w:jc w:val="both"/>
      </w:pPr>
      <w:r w:rsidR="4D73A1C1">
        <w:rPr/>
        <w:t>Otra de las claves será tercerizar los servicios logísticos a operadores confiables que puedan responder ante escenarios de alta demanda, sobre todo para compañías que no cuentan con altos niveles de infraestructura logística a su disposición.</w:t>
      </w:r>
    </w:p>
    <w:p xmlns:wp14="http://schemas.microsoft.com/office/word/2010/wordml" w:rsidP="544E733F" wp14:paraId="6DAD17AB" wp14:textId="533134F3">
      <w:pPr>
        <w:pStyle w:val="Normal"/>
        <w:jc w:val="both"/>
      </w:pPr>
      <w:r w:rsidR="4D73A1C1">
        <w:rPr/>
        <w:t xml:space="preserve">Mail Boxes Etc., por ejemplo, ha identificado un aumento en la demanda de soluciones de distribución con visión preventiva y rutas flexibles por parte de pequeñas y medianas empresas que buscan asegurar su abasto ante la incertidumbre arancelaria. </w:t>
      </w:r>
    </w:p>
    <w:p xmlns:wp14="http://schemas.microsoft.com/office/word/2010/wordml" w:rsidP="544E733F" wp14:paraId="4CC30E5A" wp14:textId="4D916C53">
      <w:pPr>
        <w:pStyle w:val="Normal"/>
        <w:jc w:val="both"/>
      </w:pPr>
      <w:r w:rsidR="4D73A1C1">
        <w:rPr/>
        <w:t>La firma señala que tan solo el año pasado experimentó un crecimiento en su volumen de mercancías transportadas de 23.8%; lo anterior se vio impulsado por el incremento de pedidos hacia destinos internacionales, entre los más recurrentes destacan California, Texas, Florida, Nueva York y Nueva Jersey, en Estados Unidos.</w:t>
      </w:r>
    </w:p>
    <w:p xmlns:wp14="http://schemas.microsoft.com/office/word/2010/wordml" w:rsidP="544E733F" wp14:paraId="1ACD18C3" wp14:textId="3566B2A1">
      <w:pPr>
        <w:pStyle w:val="Normal"/>
        <w:jc w:val="both"/>
      </w:pPr>
      <w:r w:rsidR="4D73A1C1">
        <w:rPr/>
        <w:t xml:space="preserve">Con nuevos aranceles ya en marcha y la posibilidad de más medidas en los próximos meses, la logística se convierte en un eslabón crítico. Las empresas que logren mantener agilidad, previsión y costos controlados estarán mejor posicionadas para enfrentar el nuevo entorno comercial. </w:t>
      </w:r>
    </w:p>
    <w:p xmlns:wp14="http://schemas.microsoft.com/office/word/2010/wordml" w:rsidP="544E733F" wp14:paraId="5C1A07E2" wp14:textId="7FD56180">
      <w:pPr>
        <w:pStyle w:val="Normal"/>
        <w:jc w:val="both"/>
      </w:pPr>
      <w:r w:rsidR="4D73A1C1">
        <w:rPr/>
        <w:t>Ya no se trata solo de mover productos, sino de diseñar estrategias logísticas inteligentes que permitan adaptarse a las reglas cambiantes del comercio internacional sin poner en riesgo las operaciones ni la rentabilidad.</w:t>
      </w:r>
    </w:p>
    <w:p w:rsidR="5C1245D4" w:rsidP="3836674F" w:rsidRDefault="5C1245D4" w14:paraId="2D66D5B2" w14:textId="4FE11A32">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836674F" w:rsidR="5C1245D4">
        <w:rPr>
          <w:rFonts w:ascii="Arial" w:hAnsi="Arial" w:eastAsia="Arial" w:cs="Arial"/>
          <w:b w:val="0"/>
          <w:bCs w:val="0"/>
          <w:i w:val="0"/>
          <w:iCs w:val="0"/>
          <w:caps w:val="0"/>
          <w:smallCaps w:val="0"/>
          <w:noProof w:val="0"/>
          <w:color w:val="000000" w:themeColor="text1" w:themeTint="FF" w:themeShade="FF"/>
          <w:sz w:val="22"/>
          <w:szCs w:val="22"/>
          <w:lang w:val="es-ES"/>
        </w:rPr>
        <w:t>-o0o-</w:t>
      </w:r>
    </w:p>
    <w:p w:rsidR="5C1245D4" w:rsidP="3836674F" w:rsidRDefault="5C1245D4" w14:paraId="24033212" w14:textId="660DE738">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836674F" w:rsidR="5C1245D4">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3836674F" w:rsidP="2092A0FD" w:rsidRDefault="3836674F" w14:paraId="7C933803" w14:textId="0D95689F">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2092A0FD" w:rsidR="5C1245D4">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f59fc7ebe8a2425d"/>
      <w:footerReference w:type="default" r:id="Rcd370b2119ac41b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36674F" w:rsidTr="3836674F" w14:paraId="6E3CDD89">
      <w:trPr>
        <w:trHeight w:val="300"/>
      </w:trPr>
      <w:tc>
        <w:tcPr>
          <w:tcW w:w="3005" w:type="dxa"/>
          <w:tcMar/>
        </w:tcPr>
        <w:p w:rsidR="3836674F" w:rsidP="3836674F" w:rsidRDefault="3836674F" w14:paraId="6F05DFF6" w14:textId="1D4D2339">
          <w:pPr>
            <w:pStyle w:val="Header"/>
            <w:bidi w:val="0"/>
            <w:ind w:left="-115"/>
            <w:jc w:val="left"/>
          </w:pPr>
        </w:p>
      </w:tc>
      <w:tc>
        <w:tcPr>
          <w:tcW w:w="3005" w:type="dxa"/>
          <w:tcMar/>
        </w:tcPr>
        <w:p w:rsidR="3836674F" w:rsidP="3836674F" w:rsidRDefault="3836674F" w14:paraId="67026FCB" w14:textId="02D1D7F5">
          <w:pPr>
            <w:pStyle w:val="Header"/>
            <w:bidi w:val="0"/>
            <w:jc w:val="center"/>
          </w:pPr>
        </w:p>
      </w:tc>
      <w:tc>
        <w:tcPr>
          <w:tcW w:w="3005" w:type="dxa"/>
          <w:tcMar/>
        </w:tcPr>
        <w:p w:rsidR="3836674F" w:rsidP="3836674F" w:rsidRDefault="3836674F" w14:paraId="6055C341" w14:textId="775035AA">
          <w:pPr>
            <w:pStyle w:val="Header"/>
            <w:bidi w:val="0"/>
            <w:ind w:right="-115"/>
            <w:jc w:val="right"/>
          </w:pPr>
        </w:p>
      </w:tc>
    </w:tr>
  </w:tbl>
  <w:p w:rsidR="3836674F" w:rsidP="3836674F" w:rsidRDefault="3836674F" w14:paraId="7532F6F5" w14:textId="396E516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36674F" w:rsidTr="2092A0FD" w14:paraId="48976E37">
      <w:trPr>
        <w:trHeight w:val="300"/>
      </w:trPr>
      <w:tc>
        <w:tcPr>
          <w:tcW w:w="3005" w:type="dxa"/>
          <w:tcMar/>
        </w:tcPr>
        <w:p w:rsidR="3836674F" w:rsidP="3836674F" w:rsidRDefault="3836674F" w14:paraId="2A545DDD" w14:textId="7B85311F">
          <w:pPr>
            <w:bidi w:val="0"/>
            <w:ind w:left="-115"/>
            <w:jc w:val="left"/>
          </w:pPr>
          <w:r w:rsidR="2092A0FD">
            <w:drawing>
              <wp:inline wp14:editId="18D020A5" wp14:anchorId="63F0314F">
                <wp:extent cx="1428750" cy="742950"/>
                <wp:effectExtent l="0" t="0" r="0" b="0"/>
                <wp:docPr id="1677559251" name="" descr="Imagen" title=""/>
                <wp:cNvGraphicFramePr>
                  <a:graphicFrameLocks noChangeAspect="1"/>
                </wp:cNvGraphicFramePr>
                <a:graphic>
                  <a:graphicData uri="http://schemas.openxmlformats.org/drawingml/2006/picture">
                    <pic:pic>
                      <pic:nvPicPr>
                        <pic:cNvPr id="0" name=""/>
                        <pic:cNvPicPr/>
                      </pic:nvPicPr>
                      <pic:blipFill>
                        <a:blip r:embed="Ra02a07b6e8c8400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0" cy="742950"/>
                        </a:xfrm>
                        <a:prstGeom prst="rect">
                          <a:avLst/>
                        </a:prstGeom>
                      </pic:spPr>
                    </pic:pic>
                  </a:graphicData>
                </a:graphic>
              </wp:inline>
            </w:drawing>
          </w:r>
        </w:p>
      </w:tc>
      <w:tc>
        <w:tcPr>
          <w:tcW w:w="3005" w:type="dxa"/>
          <w:tcMar/>
        </w:tcPr>
        <w:p w:rsidR="3836674F" w:rsidP="3836674F" w:rsidRDefault="3836674F" w14:paraId="4A553E08" w14:textId="74CE0238">
          <w:pPr>
            <w:pStyle w:val="Header"/>
            <w:bidi w:val="0"/>
            <w:jc w:val="center"/>
          </w:pPr>
        </w:p>
      </w:tc>
      <w:tc>
        <w:tcPr>
          <w:tcW w:w="3005" w:type="dxa"/>
          <w:tcMar/>
        </w:tcPr>
        <w:p w:rsidR="3836674F" w:rsidP="3836674F" w:rsidRDefault="3836674F" w14:paraId="12FF13CE" w14:textId="45C4A4B0">
          <w:pPr>
            <w:pStyle w:val="Header"/>
            <w:bidi w:val="0"/>
            <w:ind w:right="-115"/>
            <w:jc w:val="right"/>
          </w:pPr>
        </w:p>
      </w:tc>
    </w:tr>
  </w:tbl>
  <w:p w:rsidR="3836674F" w:rsidP="3836674F" w:rsidRDefault="3836674F" w14:paraId="6A6DECAB" w14:textId="50F5A481">
    <w:pPr>
      <w:pStyle w:val="Header"/>
      <w:bidi w:val="0"/>
    </w:pPr>
  </w:p>
</w:hdr>
</file>

<file path=word/intelligence2.xml><?xml version="1.0" encoding="utf-8"?>
<int2:intelligence xmlns:int2="http://schemas.microsoft.com/office/intelligence/2020/intelligence">
  <int2:observations>
    <int2:textHash int2:hashCode="bw91vUcNJx8K1C" int2:id="sAN1XzPS">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8fdf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aea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5E75C7"/>
    <w:rsid w:val="010F710D"/>
    <w:rsid w:val="04A328CF"/>
    <w:rsid w:val="0A89BBE3"/>
    <w:rsid w:val="0CCD0BA6"/>
    <w:rsid w:val="122DC779"/>
    <w:rsid w:val="135D0DF2"/>
    <w:rsid w:val="1755B4E9"/>
    <w:rsid w:val="1837498E"/>
    <w:rsid w:val="1AC8C04E"/>
    <w:rsid w:val="2092A0FD"/>
    <w:rsid w:val="20DA6817"/>
    <w:rsid w:val="220642F4"/>
    <w:rsid w:val="322905D5"/>
    <w:rsid w:val="3697008F"/>
    <w:rsid w:val="38071EFC"/>
    <w:rsid w:val="3836674F"/>
    <w:rsid w:val="3992228E"/>
    <w:rsid w:val="3E1FDCF3"/>
    <w:rsid w:val="44E2DA7F"/>
    <w:rsid w:val="45ACB296"/>
    <w:rsid w:val="4CF484EB"/>
    <w:rsid w:val="4D73A1C1"/>
    <w:rsid w:val="4F5E75C7"/>
    <w:rsid w:val="544E733F"/>
    <w:rsid w:val="5C1245D4"/>
    <w:rsid w:val="63C32E7C"/>
    <w:rsid w:val="67EF6C16"/>
    <w:rsid w:val="75C1D3BE"/>
    <w:rsid w:val="78161E74"/>
    <w:rsid w:val="79593833"/>
    <w:rsid w:val="7BE13B23"/>
    <w:rsid w:val="7EAFA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75C7"/>
  <w15:chartTrackingRefBased/>
  <w15:docId w15:val="{1326E250-F9A8-47D6-9449-CAFB00AB93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836674F"/>
    <w:rPr>
      <w:color w:val="467886"/>
      <w:u w:val="single"/>
    </w:rPr>
  </w:style>
  <w:style w:type="paragraph" w:styleId="ListParagraph">
    <w:uiPriority w:val="34"/>
    <w:name w:val="List Paragraph"/>
    <w:basedOn w:val="Normal"/>
    <w:qFormat/>
    <w:rsid w:val="3836674F"/>
    <w:pPr>
      <w:spacing/>
      <w:ind w:left="720"/>
      <w:contextualSpacing/>
    </w:pPr>
  </w:style>
  <w:style w:type="paragraph" w:styleId="Header">
    <w:uiPriority w:val="99"/>
    <w:name w:val="header"/>
    <w:basedOn w:val="Normal"/>
    <w:unhideWhenUsed/>
    <w:rsid w:val="3836674F"/>
    <w:pPr>
      <w:tabs>
        <w:tab w:val="center" w:leader="none" w:pos="4680"/>
        <w:tab w:val="right" w:leader="none" w:pos="9360"/>
      </w:tabs>
      <w:spacing w:after="0" w:line="240" w:lineRule="auto"/>
    </w:pPr>
  </w:style>
  <w:style w:type="paragraph" w:styleId="Footer">
    <w:uiPriority w:val="99"/>
    <w:name w:val="footer"/>
    <w:basedOn w:val="Normal"/>
    <w:unhideWhenUsed/>
    <w:rsid w:val="3836674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f36558933fbe42d9" /><Relationship Type="http://schemas.microsoft.com/office/2011/relationships/commentsExtended" Target="commentsExtended.xml" Id="R0242f0e7ad354d73" /><Relationship Type="http://schemas.microsoft.com/office/2016/09/relationships/commentsIds" Target="commentsIds.xml" Id="R3c3bb680a1b64fc9" /><Relationship Type="http://schemas.openxmlformats.org/officeDocument/2006/relationships/hyperlink" Target="https://timesofindia.indiatimes.com/technology/mobiles-tabs/how-apple-flew-5-flights-full-of-iphones-from-india-and-china-in-3-days-to-beat-trump-tariffs/articleshow/120044321.cms?utm_source=www.espressomatutino.com&amp;utm_medium=newsletter&amp;utm_campaign=desastre-bursatil&amp;_bhlid=ea1acb0a2111e2e9384f2ceaf8806d7cb99d8a13" TargetMode="External" Id="R8cc44e1ef04b4f87" /><Relationship Type="http://schemas.openxmlformats.org/officeDocument/2006/relationships/hyperlink" Target="https://www.cadenadesuministro.es/transporte-maritimo/fletes-inician-2025-alza_1506517_102.html" TargetMode="External" Id="Raf46051dd3364d8b" /><Relationship Type="http://schemas.openxmlformats.org/officeDocument/2006/relationships/header" Target="header.xml" Id="Rf59fc7ebe8a2425d" /><Relationship Type="http://schemas.openxmlformats.org/officeDocument/2006/relationships/footer" Target="footer.xml" Id="Rcd370b2119ac41bb" /><Relationship Type="http://schemas.microsoft.com/office/2020/10/relationships/intelligence" Target="intelligence2.xml" Id="Rbfd0a9ee76f84644" /><Relationship Type="http://schemas.openxmlformats.org/officeDocument/2006/relationships/numbering" Target="numbering.xml" Id="Rc2b0072e33b7432f" /></Relationships>
</file>

<file path=word/_rels/header.xml.rels>&#65279;<?xml version="1.0" encoding="utf-8"?><Relationships xmlns="http://schemas.openxmlformats.org/package/2006/relationships"><Relationship Type="http://schemas.openxmlformats.org/officeDocument/2006/relationships/image" Target="/media/image2.png" Id="Ra02a07b6e8c840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4CFBB-CAEA-4780-A0DD-C0FA11597A0B}"/>
</file>

<file path=customXml/itemProps2.xml><?xml version="1.0" encoding="utf-8"?>
<ds:datastoreItem xmlns:ds="http://schemas.openxmlformats.org/officeDocument/2006/customXml" ds:itemID="{EB3E0EE2-7C6E-40F5-862E-BDF9E9836CE5}"/>
</file>

<file path=customXml/itemProps3.xml><?xml version="1.0" encoding="utf-8"?>
<ds:datastoreItem xmlns:ds="http://schemas.openxmlformats.org/officeDocument/2006/customXml" ds:itemID="{F1FBB44D-E2C7-4F68-BE7D-37320CA9AE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2025-04-08T20:50:19.0000000Z</dcterms:created>
  <dcterms:modified xsi:type="dcterms:W3CDTF">2025-04-22T16:29:01.8676067Z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